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C4" w:rsidRPr="009646C4" w:rsidRDefault="009646C4" w:rsidP="009646C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n3"/>
      <w:bookmarkEnd w:id="0"/>
      <w:r w:rsidRPr="009646C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85E95F2" wp14:editId="3FAB4280">
            <wp:extent cx="572770" cy="76327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9646C4" w:rsidRPr="009646C4" w:rsidRDefault="009646C4" w:rsidP="009646C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646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КАБІНЕТ МІНІСТРІВ УКРАЇНИ</w:t>
      </w: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646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ПОСТАНОВА</w:t>
      </w:r>
      <w:r w:rsidRPr="009646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9646C4" w:rsidRPr="009646C4" w:rsidRDefault="009646C4" w:rsidP="009646C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646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 5 березня 2022 р. № 201</w:t>
      </w: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646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Київ</w:t>
      </w:r>
    </w:p>
    <w:p w:rsidR="009646C4" w:rsidRPr="009646C4" w:rsidRDefault="009646C4" w:rsidP="009646C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46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внесення змін до пункту 1 постанови Кабінету Міністрів України від 28 лютого 2022 р. № 169</w:t>
      </w:r>
    </w:p>
    <w:p w:rsidR="009646C4" w:rsidRPr="009646C4" w:rsidRDefault="009646C4" w:rsidP="009646C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"/>
      <w:bookmarkEnd w:id="1"/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 Міністрів України </w:t>
      </w:r>
      <w:r w:rsidRPr="009646C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uk-UA"/>
        </w:rPr>
        <w:t>постановляє:</w:t>
      </w:r>
    </w:p>
    <w:p w:rsidR="009646C4" w:rsidRPr="009646C4" w:rsidRDefault="009646C4" w:rsidP="009646C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5"/>
      <w:bookmarkEnd w:id="2"/>
      <w:proofErr w:type="spellStart"/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 </w:t>
      </w:r>
      <w:hyperlink r:id="rId5" w:anchor="n5" w:tgtFrame="_blank" w:history="1">
        <w:r w:rsidRPr="009646C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пункту 1</w:t>
        </w:r>
      </w:hyperlink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 постанови Кабінету Міністрів України від 28 лютого 2022 р. № 169 “Деякі питання здійснення оборонних та публічних закупівель товарів, робіт і послуг в умовах воєнного стану” - із змінами, внесеними постановами Кабінету Міністрів України від 2 березня 2022 р. № 176 та від 4 березня 2022 р. № 195, такі зміни:</w:t>
      </w:r>
    </w:p>
    <w:bookmarkStart w:id="3" w:name="n6"/>
    <w:bookmarkEnd w:id="3"/>
    <w:p w:rsidR="009646C4" w:rsidRPr="009646C4" w:rsidRDefault="009646C4" w:rsidP="009646C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"https://zakon.rada.gov.ua/laws/show/169-2022-%D0%BF" \l "n7" \t "_blank" </w:instrText>
      </w: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підпункти 2</w:t>
      </w: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 і </w:t>
      </w:r>
      <w:hyperlink r:id="rId6" w:anchor="n10" w:tgtFrame="_blank" w:history="1">
        <w:r w:rsidRPr="009646C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3</w:t>
        </w:r>
      </w:hyperlink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 викласти в такій редакції:</w:t>
      </w:r>
    </w:p>
    <w:p w:rsidR="009646C4" w:rsidRPr="009646C4" w:rsidRDefault="009646C4" w:rsidP="009646C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7"/>
      <w:bookmarkEnd w:id="4"/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“2) переліки та обсяги закупівель товарів, робіт і послуг визначаються рішеннями замовників/державних замовників, що здійснюють такі закупівлі;</w:t>
      </w:r>
    </w:p>
    <w:p w:rsidR="009646C4" w:rsidRPr="009646C4" w:rsidRDefault="009646C4" w:rsidP="009646C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8"/>
      <w:bookmarkEnd w:id="5"/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3) під час здійснення передбачених цією постановою закупівель:</w:t>
      </w:r>
    </w:p>
    <w:p w:rsidR="009646C4" w:rsidRPr="009646C4" w:rsidRDefault="009646C4" w:rsidP="009646C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9"/>
      <w:bookmarkEnd w:id="6"/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замовники повинні відповідно до </w:t>
      </w:r>
      <w:hyperlink r:id="rId7" w:tgtFrame="_blank" w:history="1">
        <w:r w:rsidRPr="009646C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Закону України</w:t>
        </w:r>
      </w:hyperlink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 “Про публічні закупівлі” дотримуватися принципів здійснення публічних закупівель;</w:t>
      </w:r>
    </w:p>
    <w:p w:rsidR="009646C4" w:rsidRPr="009646C4" w:rsidRDefault="009646C4" w:rsidP="009646C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0"/>
      <w:bookmarkEnd w:id="7"/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державні замовники у сфері оборони повинні відповідно до </w:t>
      </w:r>
      <w:hyperlink r:id="rId8" w:tgtFrame="_blank" w:history="1">
        <w:r w:rsidRPr="009646C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Закону України</w:t>
        </w:r>
      </w:hyperlink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 “Про оборонні закупівлі” дотримуватися таких принципів здійснення оборонних закупівель:</w:t>
      </w:r>
    </w:p>
    <w:p w:rsidR="009646C4" w:rsidRPr="009646C4" w:rsidRDefault="009646C4" w:rsidP="009646C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1"/>
      <w:bookmarkEnd w:id="8"/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</w:p>
    <w:p w:rsidR="009646C4" w:rsidRPr="009646C4" w:rsidRDefault="009646C4" w:rsidP="009646C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2"/>
      <w:bookmarkEnd w:id="9"/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ефективність використання коштів, результативність.</w:t>
      </w:r>
    </w:p>
    <w:p w:rsidR="009646C4" w:rsidRPr="009646C4" w:rsidRDefault="009646C4" w:rsidP="009646C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3"/>
      <w:bookmarkEnd w:id="10"/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Такі закупівлі не включаються до річного плану закупівель. За результатами їх здійснення в електронній системі закупівель замовник/державний замовник оприлюднює звіт про договір про закупівлю, укладений без використання електронної системи закупівель, договір про закупівлю та всі додатки до нього не пізніше ніж через 20 днів з дня припинення чи скасування воєнного стану в Україні або в окремих її місцевостях. Вимога щодо оприлюднення не застосовується до договорів, які містять інформацію з обмеженим доступом;”;</w:t>
      </w:r>
    </w:p>
    <w:bookmarkStart w:id="11" w:name="n14"/>
    <w:bookmarkEnd w:id="11"/>
    <w:p w:rsidR="009646C4" w:rsidRPr="009646C4" w:rsidRDefault="009646C4" w:rsidP="009646C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"https://zakon.rada.gov.ua/laws/show/169-2022-%D0%BF" \l "n11" \t "_blank" </w:instrText>
      </w: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підпункт 4</w:t>
      </w: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9646C4">
        <w:rPr>
          <w:rFonts w:ascii="Times New Roman" w:eastAsia="Times New Roman" w:hAnsi="Times New Roman" w:cs="Times New Roman"/>
          <w:sz w:val="24"/>
          <w:szCs w:val="24"/>
          <w:lang w:eastAsia="uk-UA"/>
        </w:rPr>
        <w:t> виключити.</w:t>
      </w:r>
    </w:p>
    <w:p w:rsidR="009646C4" w:rsidRPr="009646C4" w:rsidRDefault="009646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12" w:name="n15"/>
      <w:bookmarkEnd w:id="12"/>
    </w:p>
    <w:p w:rsidR="009646C4" w:rsidRPr="009646C4" w:rsidRDefault="009646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646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</w:t>
      </w:r>
      <w:r w:rsidRPr="009646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Прем'єр-міністр України</w:t>
      </w:r>
      <w:r w:rsidRPr="009646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</w:t>
      </w:r>
      <w:r w:rsidRPr="009646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Д. ШМИГАЛЬ</w:t>
      </w:r>
    </w:p>
    <w:p w:rsidR="000569C5" w:rsidRPr="009646C4" w:rsidRDefault="009646C4">
      <w:pPr>
        <w:rPr>
          <w:sz w:val="24"/>
          <w:szCs w:val="24"/>
        </w:rPr>
      </w:pPr>
      <w:r w:rsidRPr="009646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</w:t>
      </w:r>
      <w:r w:rsidRPr="009646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Інд. 21</w:t>
      </w:r>
      <w:bookmarkStart w:id="13" w:name="_GoBack"/>
      <w:bookmarkEnd w:id="13"/>
    </w:p>
    <w:sectPr w:rsidR="000569C5" w:rsidRPr="00964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4"/>
    <w:rsid w:val="000569C5"/>
    <w:rsid w:val="0096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4685-918D-4420-A04C-0B4E3E50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96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646C4"/>
  </w:style>
  <w:style w:type="character" w:customStyle="1" w:styleId="rvts64">
    <w:name w:val="rvts64"/>
    <w:basedOn w:val="a0"/>
    <w:rsid w:val="009646C4"/>
  </w:style>
  <w:style w:type="character" w:customStyle="1" w:styleId="rvts9">
    <w:name w:val="rvts9"/>
    <w:basedOn w:val="a0"/>
    <w:rsid w:val="009646C4"/>
  </w:style>
  <w:style w:type="paragraph" w:customStyle="1" w:styleId="rvps6">
    <w:name w:val="rvps6"/>
    <w:basedOn w:val="a"/>
    <w:rsid w:val="0096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6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9646C4"/>
  </w:style>
  <w:style w:type="character" w:styleId="a3">
    <w:name w:val="Hyperlink"/>
    <w:basedOn w:val="a0"/>
    <w:uiPriority w:val="99"/>
    <w:semiHidden/>
    <w:unhideWhenUsed/>
    <w:rsid w:val="009646C4"/>
    <w:rPr>
      <w:color w:val="0000FF"/>
      <w:u w:val="single"/>
    </w:rPr>
  </w:style>
  <w:style w:type="paragraph" w:customStyle="1" w:styleId="rvps4">
    <w:name w:val="rvps4"/>
    <w:basedOn w:val="a"/>
    <w:rsid w:val="0096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646C4"/>
  </w:style>
  <w:style w:type="paragraph" w:customStyle="1" w:styleId="rvps15">
    <w:name w:val="rvps15"/>
    <w:basedOn w:val="a"/>
    <w:rsid w:val="0096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8-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9-2022-%D0%BF" TargetMode="External"/><Relationship Id="rId5" Type="http://schemas.openxmlformats.org/officeDocument/2006/relationships/hyperlink" Target="https://zakon.rada.gov.ua/laws/show/169-2022-%D0%B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Капітан Світлана Вікторівна</dc:creator>
  <cp:keywords/>
  <dc:description/>
  <cp:lastModifiedBy>Капітан Світлана Вікторівна</cp:lastModifiedBy>
  <cp:revision>1</cp:revision>
  <dcterms:created xsi:type="dcterms:W3CDTF">2022-04-25T08:15:00Z</dcterms:created>
  <dcterms:modified xsi:type="dcterms:W3CDTF">2022-04-25T08:17:00Z</dcterms:modified>
</cp:coreProperties>
</file>